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br w:type="textWrapping"/>
        <w:t xml:space="preserve">Board Members Present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Nathaniel Harding, Ellen Buettner, Jennifer Monies, Mick Cornett, Cristina McQuistion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-685799</wp:posOffset>
                </wp:positionH>
                <wp:positionV relativeFrom="paragraph">
                  <wp:posOffset>0</wp:posOffset>
                </wp:positionV>
                <wp:extent cx="6858000" cy="12700"/>
                <wp:effectExtent b="0" l="0" r="0" t="0"/>
                <wp:wrapNone/>
                <wp:docPr id="1073741828"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-685799</wp:posOffset>
                </wp:positionH>
                <wp:positionV relativeFrom="paragraph">
                  <wp:posOffset>0</wp:posOffset>
                </wp:positionV>
                <wp:extent cx="6858000" cy="12700"/>
                <wp:effectExtent b="0" l="0" r="0" t="0"/>
                <wp:wrapNone/>
                <wp:docPr id="107374182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Staff Present: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Heather Zacarias, Patrick Duffy, Becky Lidia, Lana Ingram</w:t>
      </w:r>
    </w:p>
    <w:p w:rsidR="00000000" w:rsidDel="00000000" w:rsidP="00000000" w:rsidRDefault="00000000" w:rsidRPr="00000000" w14:paraId="00000003">
      <w:pPr>
        <w:rPr>
          <w:sz w:val="20"/>
          <w:szCs w:val="20"/>
        </w:rPr>
      </w:pPr>
      <w:r w:rsidDel="00000000" w:rsidR="00000000" w:rsidRPr="00000000">
        <w:rPr>
          <w:b w:val="1"/>
          <w:sz w:val="20"/>
          <w:szCs w:val="20"/>
          <w:u w:val="single"/>
          <w:rtl w:val="0"/>
        </w:rPr>
        <w:t xml:space="preserve">By Invitation</w:t>
      </w:r>
      <w:r w:rsidDel="00000000" w:rsidR="00000000" w:rsidRPr="00000000">
        <w:rPr>
          <w:b w:val="1"/>
          <w:sz w:val="20"/>
          <w:szCs w:val="20"/>
          <w:rtl w:val="0"/>
        </w:rPr>
        <w:t xml:space="preserve">:</w:t>
      </w:r>
      <w:r w:rsidDel="00000000" w:rsidR="00000000" w:rsidRPr="00000000">
        <w:rPr>
          <w:sz w:val="20"/>
          <w:szCs w:val="20"/>
          <w:rtl w:val="0"/>
        </w:rPr>
        <w:t xml:space="preserve"> Steve Cooper, Lesley Martin, Catherine Cunningham and Jason Midkiff  and Sarah Julian with OPSRC</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Minutes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Meeting was called to order at 12:00 by Chair Nathaniel Harding. A quorum of voting members was present.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presentation was given by Lesley Martin on behalf of Jonathan Teal regarding the fundraising efforts pertaining to the McAlpine Center expansion.  Catherine Cunningham also gave an update on the status of Fuel Up and </w:t>
      </w:r>
      <w:r w:rsidDel="00000000" w:rsidR="00000000" w:rsidRPr="00000000">
        <w:rPr>
          <w:sz w:val="20"/>
          <w:szCs w:val="20"/>
          <w:rtl w:val="0"/>
        </w:rPr>
        <w:t xml:space="preserve">asked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board for support in helping with securing sponsorships.  A presentation was also given by Jason Midkiff of OP</w:t>
      </w:r>
      <w:r w:rsidDel="00000000" w:rsidR="00000000" w:rsidRPr="00000000">
        <w:rPr>
          <w:sz w:val="20"/>
          <w:szCs w:val="20"/>
          <w:rtl w:val="0"/>
        </w:rPr>
        <w:t xml:space="preserve">SRC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regarding the forums held pertaining to the superintendent search and the survey results.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Board approves the 2018-2019 audit conducted by and previously presented by Sander, Bledsoe &amp; Hewett, CPAs.</w:t>
      </w:r>
      <w:r w:rsidDel="00000000" w:rsidR="00000000" w:rsidRPr="00000000">
        <w:rPr>
          <w:rtl w:val="0"/>
        </w:rPr>
      </w:r>
    </w:p>
    <w:p w:rsidR="00000000" w:rsidDel="00000000" w:rsidP="00000000" w:rsidRDefault="00000000" w:rsidRPr="00000000" w14:paraId="0000000A">
      <w:pPr>
        <w:spacing w:line="360" w:lineRule="auto"/>
        <w:ind w:left="720"/>
        <w:rPr>
          <w:sz w:val="20"/>
          <w:szCs w:val="20"/>
        </w:rPr>
      </w:pPr>
      <w:r w:rsidDel="00000000" w:rsidR="00000000" w:rsidRPr="00000000">
        <w:rPr>
          <w:sz w:val="20"/>
          <w:szCs w:val="20"/>
          <w:rtl w:val="0"/>
        </w:rPr>
        <w:t xml:space="preserve">Mick Cornett moved approval.  Ellen Buettner seconded.  Unanimous vote in favor.</w:t>
      </w:r>
    </w:p>
    <w:p w:rsidR="00000000" w:rsidDel="00000000" w:rsidP="00000000" w:rsidRDefault="00000000" w:rsidRPr="00000000" w14:paraId="0000000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Board approves Addendum To Certified (Director) Employment Agreement and additional compensation.</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ind w:left="720"/>
        <w:rPr>
          <w:sz w:val="20"/>
          <w:szCs w:val="20"/>
        </w:rPr>
      </w:pPr>
      <w:r w:rsidDel="00000000" w:rsidR="00000000" w:rsidRPr="00000000">
        <w:rPr>
          <w:sz w:val="20"/>
          <w:szCs w:val="20"/>
          <w:rtl w:val="0"/>
        </w:rPr>
        <w:t xml:space="preserve">Jennifer Monies moved approval.  Ellen Buettner seconded.  Unanimous vote in favor.</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Board approves Contract with Landmark for construction of McAlpine Center and gives Nathaniel Harding, with input from the building committee, authority to make any necessary changes to the Contract without reconvening so as to avoid delays in beginning construction.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810"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Mick Cornett moved approval.  Jennifer Monies seconded.  Unanimous vote in favor.</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Comments were made by Board members.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Comments were made by Interim Superintendent , Heather Zacarias.  She advised as follows (i) John Rex Charter has been invited to apply to be a Blue Ribbon school and that potential award will be announced in September; (ii) letters were sent home to current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&amp;7</w:t>
      </w:r>
      <w:r w:rsidDel="00000000" w:rsidR="00000000" w:rsidRPr="00000000">
        <w:rPr>
          <w:sz w:val="20"/>
          <w:szCs w:val="20"/>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graders to determine intent to return for next school year; (iii) Grant </w:t>
      </w:r>
      <w:r w:rsidDel="00000000" w:rsidR="00000000" w:rsidRPr="00000000">
        <w:rPr>
          <w:sz w:val="20"/>
          <w:szCs w:val="20"/>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pplication with Bu</w:t>
      </w:r>
      <w:r w:rsidDel="00000000" w:rsidR="00000000" w:rsidRPr="00000000">
        <w:rPr>
          <w:sz w:val="20"/>
          <w:szCs w:val="20"/>
          <w:rtl w:val="0"/>
        </w:rPr>
        <w:t xml:space="preserve">reau of Justice Assistance, titled, Stop School Violence Grant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has been submitted that would provide for two school counselors among other things and that </w:t>
      </w:r>
      <w:r w:rsidDel="00000000" w:rsidR="00000000" w:rsidRPr="00000000">
        <w:rPr>
          <w:sz w:val="20"/>
          <w:szCs w:val="20"/>
          <w:rtl w:val="0"/>
        </w:rPr>
        <w:t xml:space="preserve">could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 awarded by Oct. 1; (iv) promotional video of John Rex is being prepared and will be presented at Fuel UP; and (v) update on Covid-19 preparation and planning.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Public Comments:  All meetings of the Board of Education shall be open to the public and any regular meeting shall include an opportunity for the public to address the Board.  Presentations under “Public Comments” are limited to three (3) minutes.  Where several people wish to address the same subject, a spokesperson must be selected.  The Board Chairman may interrupt and terminate any presentation that is not in accordance with any of these criteria.  Board members may not respond to speakers’ comments.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Public comments were given.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Business – No new business was presented.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Meeting is adjourned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16">
      <w:pPr>
        <w:spacing w:line="360" w:lineRule="auto"/>
        <w:rPr>
          <w:sz w:val="20"/>
          <w:szCs w:val="20"/>
        </w:rPr>
      </w:pPr>
      <w:r w:rsidDel="00000000" w:rsidR="00000000" w:rsidRPr="00000000">
        <w:rPr>
          <w:rtl w:val="0"/>
        </w:rPr>
      </w:r>
    </w:p>
    <w:sectPr>
      <w:headerReference r:id="rId8" w:type="default"/>
      <w:pgSz w:h="15840" w:w="12240"/>
      <w:pgMar w:bottom="1152" w:top="1611" w:left="1080" w:right="126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Board of Directors Special Meeting</w:t>
    </w:r>
    <w:r w:rsidDel="00000000" w:rsidR="00000000" w:rsidRPr="00000000">
      <w:drawing>
        <wp:anchor allowOverlap="1" behindDoc="0" distB="0" distT="0" distL="0" distR="0" hidden="0" layoutInCell="1" locked="0" relativeHeight="0" simplePos="0">
          <wp:simplePos x="0" y="0"/>
          <wp:positionH relativeFrom="column">
            <wp:posOffset>-319404</wp:posOffset>
          </wp:positionH>
          <wp:positionV relativeFrom="paragraph">
            <wp:posOffset>0</wp:posOffset>
          </wp:positionV>
          <wp:extent cx="1091565" cy="835025"/>
          <wp:effectExtent b="0" l="0" r="0" t="0"/>
          <wp:wrapSquare wrapText="bothSides" distB="0" distT="0" distL="0" distR="0"/>
          <wp:docPr id="10737418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91565" cy="835025"/>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March 11,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bullet"/>
      <w:lvlText w:val="●"/>
      <w:lvlJc w:val="left"/>
      <w:pPr>
        <w:ind w:left="2430" w:hanging="360"/>
      </w:pPr>
      <w:rPr>
        <w:rFonts w:ascii="Noto Sans Symbols" w:cs="Noto Sans Symbols" w:eastAsia="Noto Sans Symbols" w:hAnsi="Noto Sans Symbols"/>
        <w:b w:val="1"/>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cs="Calibri" w:eastAsia="Calibri" w:hAnsi="Calibri"/>
      <w:color w:val="000000"/>
      <w:sz w:val="22"/>
      <w:szCs w:val="22"/>
      <w:u w:color="000000"/>
    </w:rPr>
  </w:style>
  <w:style w:type="paragraph" w:styleId="BodyA" w:customStyle="1">
    <w:name w:val="Body A"/>
    <w:pPr>
      <w:spacing w:after="160" w:line="259" w:lineRule="auto"/>
    </w:pPr>
    <w:rPr>
      <w:rFonts w:ascii="Calibri" w:cs="Calibri" w:eastAsia="Calibri" w:hAnsi="Calibri"/>
      <w:color w:val="000000"/>
      <w:sz w:val="22"/>
      <w:szCs w:val="22"/>
      <w:u w:color="000000"/>
    </w:rPr>
  </w:style>
  <w:style w:type="paragraph" w:styleId="HeaderFooter" w:customStyle="1">
    <w:name w:val="Header &amp; Footer"/>
    <w:pPr>
      <w:tabs>
        <w:tab w:val="right" w:pos="9020"/>
      </w:tabs>
    </w:pPr>
    <w:rPr>
      <w:rFonts w:ascii="Helvetica" w:cs="Helvetica" w:eastAsia="Helvetica" w:hAnsi="Helvetica"/>
      <w:color w:val="000000"/>
      <w:sz w:val="24"/>
      <w:szCs w:val="24"/>
    </w:rPr>
  </w:style>
  <w:style w:type="paragraph" w:styleId="ListParagraph">
    <w:name w:val="List Paragraph"/>
    <w:uiPriority w:val="34"/>
    <w:qFormat w:val="1"/>
    <w:pPr>
      <w:spacing w:after="160" w:line="259" w:lineRule="auto"/>
      <w:ind w:left="720"/>
    </w:pPr>
    <w:rPr>
      <w:rFonts w:ascii="Calibri" w:cs="Calibri" w:eastAsia="Calibri" w:hAnsi="Calibri"/>
      <w:color w:val="000000"/>
      <w:sz w:val="22"/>
      <w:szCs w:val="22"/>
      <w:u w:color="000000"/>
    </w:rPr>
  </w:style>
  <w:style w:type="numbering" w:styleId="List0" w:customStyle="1">
    <w:name w:val="List 0"/>
    <w:basedOn w:val="ImportedStyle1"/>
    <w:pPr>
      <w:numPr>
        <w:numId w:val="1"/>
      </w:numPr>
    </w:pPr>
  </w:style>
  <w:style w:type="numbering" w:styleId="ImportedStyle1" w:customStyle="1">
    <w:name w:val="Imported Style 1"/>
  </w:style>
  <w:style w:type="numbering" w:styleId="List1" w:customStyle="1">
    <w:name w:val="List 1"/>
    <w:basedOn w:val="ImportedStyle1"/>
    <w:pPr>
      <w:numPr>
        <w:numId w:val="2"/>
      </w:numPr>
    </w:pPr>
  </w:style>
  <w:style w:type="numbering" w:styleId="List210" w:customStyle="1">
    <w:name w:val="List 21"/>
    <w:basedOn w:val="ImportedStyle2"/>
    <w:pPr>
      <w:numPr>
        <w:numId w:val="3"/>
      </w:numPr>
    </w:pPr>
  </w:style>
  <w:style w:type="numbering" w:styleId="ImportedStyle2" w:customStyle="1">
    <w:name w:val="Imported Style 2"/>
  </w:style>
  <w:style w:type="numbering" w:styleId="List31" w:customStyle="1">
    <w:name w:val="List 31"/>
    <w:basedOn w:val="ImportedStyle3"/>
    <w:pPr>
      <w:numPr>
        <w:numId w:val="4"/>
      </w:numPr>
    </w:pPr>
  </w:style>
  <w:style w:type="numbering" w:styleId="ImportedStyle3" w:customStyle="1">
    <w:name w:val="Imported Style 3"/>
  </w:style>
  <w:style w:type="numbering" w:styleId="List41" w:customStyle="1">
    <w:name w:val="List 41"/>
    <w:basedOn w:val="ImportedStyle4"/>
    <w:pPr>
      <w:numPr>
        <w:numId w:val="5"/>
      </w:numPr>
    </w:pPr>
  </w:style>
  <w:style w:type="numbering" w:styleId="ImportedStyle4" w:customStyle="1">
    <w:name w:val="Imported Style 4"/>
  </w:style>
  <w:style w:type="numbering" w:styleId="List51" w:customStyle="1">
    <w:name w:val="List 51"/>
    <w:basedOn w:val="ImportedStyle5"/>
    <w:pPr>
      <w:numPr>
        <w:numId w:val="6"/>
      </w:numPr>
    </w:pPr>
  </w:style>
  <w:style w:type="numbering" w:styleId="ImportedStyle5" w:customStyle="1">
    <w:name w:val="Imported Style 5"/>
  </w:style>
  <w:style w:type="numbering" w:styleId="List6" w:customStyle="1">
    <w:name w:val="List 6"/>
    <w:basedOn w:val="ImportedStyle6"/>
    <w:pPr>
      <w:numPr>
        <w:numId w:val="7"/>
      </w:numPr>
    </w:pPr>
  </w:style>
  <w:style w:type="numbering" w:styleId="ImportedStyle6" w:customStyle="1">
    <w:name w:val="Imported Style 6"/>
  </w:style>
  <w:style w:type="numbering" w:styleId="List7" w:customStyle="1">
    <w:name w:val="List 7"/>
    <w:basedOn w:val="ImportedStyle7"/>
    <w:pPr>
      <w:numPr>
        <w:numId w:val="8"/>
      </w:numPr>
    </w:pPr>
  </w:style>
  <w:style w:type="numbering" w:styleId="ImportedStyle7" w:customStyle="1">
    <w:name w:val="Imported Style 7"/>
  </w:style>
  <w:style w:type="numbering" w:styleId="List8" w:customStyle="1">
    <w:name w:val="List 8"/>
    <w:basedOn w:val="ImportedStyle5"/>
    <w:pPr>
      <w:numPr>
        <w:numId w:val="9"/>
      </w:numPr>
    </w:pPr>
  </w:style>
  <w:style w:type="numbering" w:styleId="List9" w:customStyle="1">
    <w:name w:val="List 9"/>
    <w:basedOn w:val="ImportedStyle9"/>
    <w:pPr>
      <w:numPr>
        <w:numId w:val="10"/>
      </w:numPr>
    </w:pPr>
  </w:style>
  <w:style w:type="numbering" w:styleId="ImportedStyle9" w:customStyle="1">
    <w:name w:val="Imported Style 9"/>
  </w:style>
  <w:style w:type="numbering" w:styleId="List10" w:customStyle="1">
    <w:name w:val="List 10"/>
    <w:basedOn w:val="ImportedStyle10"/>
    <w:pPr>
      <w:numPr>
        <w:numId w:val="11"/>
      </w:numPr>
    </w:pPr>
  </w:style>
  <w:style w:type="numbering" w:styleId="ImportedStyle10" w:customStyle="1">
    <w:name w:val="Imported Style 10"/>
  </w:style>
  <w:style w:type="numbering" w:styleId="List11" w:customStyle="1">
    <w:name w:val="List 11"/>
    <w:basedOn w:val="ImportedStyle11"/>
    <w:pPr>
      <w:numPr>
        <w:numId w:val="12"/>
      </w:numPr>
    </w:pPr>
  </w:style>
  <w:style w:type="numbering" w:styleId="ImportedStyle11" w:customStyle="1">
    <w:name w:val="Imported Style 11"/>
  </w:style>
  <w:style w:type="numbering" w:styleId="List12" w:customStyle="1">
    <w:name w:val="List 12"/>
    <w:basedOn w:val="ImportedStyle12"/>
    <w:pPr>
      <w:numPr>
        <w:numId w:val="13"/>
      </w:numPr>
    </w:pPr>
  </w:style>
  <w:style w:type="numbering" w:styleId="ImportedStyle12" w:customStyle="1">
    <w:name w:val="Imported Style 12"/>
  </w:style>
  <w:style w:type="numbering" w:styleId="List13" w:customStyle="1">
    <w:name w:val="List 13"/>
    <w:basedOn w:val="ImportedStyle13"/>
    <w:pPr>
      <w:numPr>
        <w:numId w:val="14"/>
      </w:numPr>
    </w:pPr>
  </w:style>
  <w:style w:type="numbering" w:styleId="ImportedStyle13" w:customStyle="1">
    <w:name w:val="Imported Style 13"/>
  </w:style>
  <w:style w:type="numbering" w:styleId="List14" w:customStyle="1">
    <w:name w:val="List 14"/>
    <w:basedOn w:val="ImportedStyle14"/>
    <w:pPr>
      <w:numPr>
        <w:numId w:val="15"/>
      </w:numPr>
    </w:pPr>
  </w:style>
  <w:style w:type="numbering" w:styleId="ImportedStyle14" w:customStyle="1">
    <w:name w:val="Imported Style 14"/>
  </w:style>
  <w:style w:type="numbering" w:styleId="List15" w:customStyle="1">
    <w:name w:val="List 15"/>
    <w:basedOn w:val="ImportedStyle14"/>
    <w:pPr>
      <w:numPr>
        <w:numId w:val="23"/>
      </w:numPr>
    </w:pPr>
  </w:style>
  <w:style w:type="numbering" w:styleId="List16" w:customStyle="1">
    <w:name w:val="List 16"/>
    <w:basedOn w:val="ImportedStyle14"/>
    <w:pPr>
      <w:numPr>
        <w:numId w:val="19"/>
      </w:numPr>
    </w:pPr>
  </w:style>
  <w:style w:type="numbering" w:styleId="List17" w:customStyle="1">
    <w:name w:val="List 17"/>
    <w:basedOn w:val="ImportedStyle20"/>
    <w:pPr>
      <w:numPr>
        <w:numId w:val="16"/>
      </w:numPr>
    </w:pPr>
  </w:style>
  <w:style w:type="numbering" w:styleId="ImportedStyle20" w:customStyle="1">
    <w:name w:val="Imported Style 20"/>
  </w:style>
  <w:style w:type="numbering" w:styleId="List18" w:customStyle="1">
    <w:name w:val="List 18"/>
    <w:basedOn w:val="ImportedStyle14"/>
    <w:pPr>
      <w:numPr>
        <w:numId w:val="17"/>
      </w:numPr>
    </w:pPr>
  </w:style>
  <w:style w:type="numbering" w:styleId="List19" w:customStyle="1">
    <w:name w:val="List 19"/>
    <w:basedOn w:val="ImportedStyle17"/>
    <w:pPr>
      <w:numPr>
        <w:numId w:val="18"/>
      </w:numPr>
    </w:pPr>
  </w:style>
  <w:style w:type="numbering" w:styleId="ImportedStyle17" w:customStyle="1">
    <w:name w:val="Imported Style 17"/>
  </w:style>
  <w:style w:type="numbering" w:styleId="List20" w:customStyle="1">
    <w:name w:val="List 20"/>
    <w:basedOn w:val="ImportedStyle18"/>
    <w:pPr>
      <w:numPr>
        <w:numId w:val="20"/>
      </w:numPr>
    </w:pPr>
  </w:style>
  <w:style w:type="numbering" w:styleId="ImportedStyle18" w:customStyle="1">
    <w:name w:val="Imported Style 18"/>
  </w:style>
  <w:style w:type="numbering" w:styleId="List21" w:customStyle="1">
    <w:name w:val="List 21"/>
    <w:basedOn w:val="ImportedStyle19"/>
    <w:pPr>
      <w:numPr>
        <w:numId w:val="21"/>
      </w:numPr>
    </w:pPr>
  </w:style>
  <w:style w:type="numbering" w:styleId="ImportedStyle19" w:customStyle="1">
    <w:name w:val="Imported Style 19"/>
  </w:style>
  <w:style w:type="numbering" w:styleId="List22" w:customStyle="1">
    <w:name w:val="List 22"/>
    <w:basedOn w:val="ImportedStyle14"/>
    <w:pPr>
      <w:numPr>
        <w:numId w:val="22"/>
      </w:numPr>
    </w:pPr>
  </w:style>
  <w:style w:type="numbering" w:styleId="List23" w:customStyle="1">
    <w:name w:val="List 23"/>
    <w:basedOn w:val="ImportedStyle23"/>
    <w:pPr>
      <w:numPr>
        <w:numId w:val="24"/>
      </w:numPr>
    </w:pPr>
  </w:style>
  <w:style w:type="numbering" w:styleId="ImportedStyle23" w:customStyle="1">
    <w:name w:val="Imported Style 23"/>
  </w:style>
  <w:style w:type="numbering" w:styleId="List24" w:customStyle="1">
    <w:name w:val="List 24"/>
    <w:basedOn w:val="ImportedStyle22"/>
    <w:pPr>
      <w:numPr>
        <w:numId w:val="25"/>
      </w:numPr>
    </w:pPr>
  </w:style>
  <w:style w:type="numbering" w:styleId="ImportedStyle22" w:customStyle="1">
    <w:name w:val="Imported Style 22"/>
  </w:style>
  <w:style w:type="numbering" w:styleId="List25" w:customStyle="1">
    <w:name w:val="List 25"/>
    <w:basedOn w:val="ImportedStyle24"/>
    <w:pPr>
      <w:numPr>
        <w:numId w:val="26"/>
      </w:numPr>
    </w:pPr>
  </w:style>
  <w:style w:type="numbering" w:styleId="ImportedStyle24" w:customStyle="1">
    <w:name w:val="Imported Style 24"/>
  </w:style>
  <w:style w:type="numbering" w:styleId="List26" w:customStyle="1">
    <w:name w:val="List 26"/>
    <w:basedOn w:val="ImportedStyle22"/>
    <w:pPr>
      <w:numPr>
        <w:numId w:val="27"/>
      </w:numPr>
    </w:pPr>
  </w:style>
  <w:style w:type="numbering" w:styleId="List27" w:customStyle="1">
    <w:name w:val="List 27"/>
    <w:basedOn w:val="ImportedStyle24"/>
    <w:pPr>
      <w:numPr>
        <w:numId w:val="28"/>
      </w:numPr>
    </w:pPr>
  </w:style>
  <w:style w:type="paragraph" w:styleId="Footer">
    <w:name w:val="footer"/>
    <w:basedOn w:val="Normal"/>
    <w:link w:val="FooterChar"/>
    <w:uiPriority w:val="99"/>
    <w:unhideWhenUsed w:val="1"/>
    <w:rsid w:val="00012697"/>
    <w:pPr>
      <w:tabs>
        <w:tab w:val="center" w:pos="4680"/>
        <w:tab w:val="right" w:pos="9360"/>
      </w:tabs>
    </w:pPr>
  </w:style>
  <w:style w:type="character" w:styleId="FooterChar" w:customStyle="1">
    <w:name w:val="Footer Char"/>
    <w:basedOn w:val="DefaultParagraphFont"/>
    <w:link w:val="Footer"/>
    <w:uiPriority w:val="99"/>
    <w:rsid w:val="00012697"/>
    <w:rPr>
      <w:sz w:val="24"/>
      <w:szCs w:val="24"/>
    </w:rPr>
  </w:style>
  <w:style w:type="character" w:styleId="HeaderChar" w:customStyle="1">
    <w:name w:val="Header Char"/>
    <w:basedOn w:val="DefaultParagraphFont"/>
    <w:link w:val="Header"/>
    <w:uiPriority w:val="99"/>
    <w:rsid w:val="00012697"/>
    <w:rPr>
      <w:rFonts w:ascii="Calibri" w:cs="Calibri" w:eastAsia="Calibri" w:hAnsi="Calibri"/>
      <w:color w:val="000000"/>
      <w:sz w:val="22"/>
      <w:szCs w:val="22"/>
      <w:u w:color="000000"/>
    </w:rPr>
  </w:style>
  <w:style w:type="paragraph" w:styleId="BalloonText">
    <w:name w:val="Balloon Text"/>
    <w:basedOn w:val="Normal"/>
    <w:link w:val="BalloonTextChar"/>
    <w:uiPriority w:val="99"/>
    <w:semiHidden w:val="1"/>
    <w:unhideWhenUsed w:val="1"/>
    <w:rsid w:val="0027407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7407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R5oKLwuefS6FRBrW7cM7jmCjw==">AMUW2mXMf0f4d40+k2pUEY2pxWKoaWdzsjA83SKvMzYfuJ/bKppMQ04YRlC3zsQdLRJOUGfpYzCYKRXRvGNhrF4yrFGoxVCLdC2oLv8gIwMcvFr0798P+zTPbkXf6gkoGL4lrep8S40m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2020-03-12T18:51:00Z</dcterms:created>
  <dc:creator>Tyler Tokarczyk</dc:creator>
</cp:coreProperties>
</file>